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1870"/>
        <w:gridCol w:w="5862"/>
      </w:tblGrid>
      <w:tr w:rsidR="003505F7" w:rsidRPr="003505F7" w:rsidTr="00EA24E0">
        <w:trPr>
          <w:trHeight w:val="420"/>
        </w:trPr>
        <w:tc>
          <w:tcPr>
            <w:tcW w:w="790" w:type="dxa"/>
            <w:vAlign w:val="center"/>
            <w:hideMark/>
          </w:tcPr>
          <w:p w:rsidR="003505F7" w:rsidRPr="003505F7" w:rsidRDefault="003505F7" w:rsidP="00EA24E0">
            <w:pPr>
              <w:jc w:val="center"/>
              <w:rPr>
                <w:b/>
                <w:bCs/>
              </w:rPr>
            </w:pPr>
            <w:r w:rsidRPr="003505F7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70" w:type="dxa"/>
            <w:vAlign w:val="center"/>
            <w:hideMark/>
          </w:tcPr>
          <w:p w:rsidR="003505F7" w:rsidRPr="003505F7" w:rsidRDefault="003505F7" w:rsidP="00EA2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项目名称</w:t>
            </w:r>
          </w:p>
        </w:tc>
        <w:tc>
          <w:tcPr>
            <w:tcW w:w="5862" w:type="dxa"/>
            <w:vAlign w:val="center"/>
            <w:hideMark/>
          </w:tcPr>
          <w:p w:rsidR="003505F7" w:rsidRPr="003505F7" w:rsidRDefault="003505F7" w:rsidP="00EA24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需求</w:t>
            </w:r>
            <w:r w:rsidRPr="003505F7">
              <w:rPr>
                <w:rFonts w:hint="eastAsia"/>
                <w:b/>
                <w:bCs/>
              </w:rPr>
              <w:t>参数</w:t>
            </w:r>
          </w:p>
        </w:tc>
      </w:tr>
      <w:tr w:rsidR="003505F7" w:rsidRPr="003505F7" w:rsidTr="00EA24E0">
        <w:trPr>
          <w:trHeight w:val="810"/>
        </w:trPr>
        <w:tc>
          <w:tcPr>
            <w:tcW w:w="790" w:type="dxa"/>
            <w:vAlign w:val="center"/>
            <w:hideMark/>
          </w:tcPr>
          <w:p w:rsidR="003505F7" w:rsidRPr="003505F7" w:rsidRDefault="003505F7" w:rsidP="00EA24E0">
            <w:pPr>
              <w:jc w:val="center"/>
            </w:pPr>
            <w:r w:rsidRPr="003505F7">
              <w:rPr>
                <w:rFonts w:hint="eastAsia"/>
              </w:rPr>
              <w:t>1</w:t>
            </w:r>
          </w:p>
        </w:tc>
        <w:tc>
          <w:tcPr>
            <w:tcW w:w="1870" w:type="dxa"/>
            <w:vAlign w:val="center"/>
            <w:hideMark/>
          </w:tcPr>
          <w:p w:rsidR="003505F7" w:rsidRPr="003505F7" w:rsidRDefault="003505F7" w:rsidP="00EA24E0">
            <w:pPr>
              <w:jc w:val="center"/>
            </w:pPr>
            <w:r w:rsidRPr="003505F7">
              <w:rPr>
                <w:rFonts w:hint="eastAsia"/>
              </w:rPr>
              <w:t>检测范围</w:t>
            </w:r>
          </w:p>
        </w:tc>
        <w:tc>
          <w:tcPr>
            <w:tcW w:w="5862" w:type="dxa"/>
            <w:vAlign w:val="center"/>
            <w:hideMark/>
          </w:tcPr>
          <w:p w:rsidR="003505F7" w:rsidRPr="003505F7" w:rsidRDefault="003505F7" w:rsidP="00EA24E0">
            <w:pPr>
              <w:jc w:val="left"/>
            </w:pPr>
            <w:r w:rsidRPr="003505F7">
              <w:rPr>
                <w:rFonts w:hint="eastAsia"/>
              </w:rPr>
              <w:t>仪器可鉴定</w:t>
            </w:r>
            <w:r>
              <w:rPr>
                <w:rFonts w:hint="eastAsia"/>
              </w:rPr>
              <w:t>≥</w:t>
            </w:r>
            <w:r w:rsidRPr="003505F7">
              <w:rPr>
                <w:rFonts w:hint="eastAsia"/>
              </w:rPr>
              <w:t>500</w:t>
            </w:r>
            <w:r w:rsidRPr="003505F7">
              <w:rPr>
                <w:rFonts w:hint="eastAsia"/>
              </w:rPr>
              <w:t>种细菌及真菌，包括革兰阴性杆菌、革兰阳性球菌、真菌、嗜血杆菌及奈</w:t>
            </w:r>
            <w:proofErr w:type="gramStart"/>
            <w:r w:rsidRPr="003505F7">
              <w:rPr>
                <w:rFonts w:hint="eastAsia"/>
              </w:rPr>
              <w:t>瑟</w:t>
            </w:r>
            <w:proofErr w:type="gramEnd"/>
            <w:r w:rsidRPr="003505F7">
              <w:rPr>
                <w:rFonts w:hint="eastAsia"/>
              </w:rPr>
              <w:t>氏菌、厌氧菌及棒状杆菌等</w:t>
            </w:r>
            <w:r>
              <w:rPr>
                <w:rFonts w:hint="eastAsia"/>
              </w:rPr>
              <w:t>。</w:t>
            </w:r>
          </w:p>
        </w:tc>
      </w:tr>
      <w:tr w:rsidR="003505F7" w:rsidRPr="003505F7" w:rsidTr="00EA24E0">
        <w:trPr>
          <w:trHeight w:val="405"/>
        </w:trPr>
        <w:tc>
          <w:tcPr>
            <w:tcW w:w="790" w:type="dxa"/>
            <w:vAlign w:val="center"/>
            <w:hideMark/>
          </w:tcPr>
          <w:p w:rsidR="003505F7" w:rsidRPr="003505F7" w:rsidRDefault="003505F7" w:rsidP="00EA24E0">
            <w:pPr>
              <w:jc w:val="center"/>
            </w:pPr>
            <w:r w:rsidRPr="003505F7">
              <w:rPr>
                <w:rFonts w:hint="eastAsia"/>
              </w:rPr>
              <w:t>2</w:t>
            </w:r>
          </w:p>
        </w:tc>
        <w:tc>
          <w:tcPr>
            <w:tcW w:w="1870" w:type="dxa"/>
            <w:vAlign w:val="center"/>
            <w:hideMark/>
          </w:tcPr>
          <w:p w:rsidR="003505F7" w:rsidRPr="003505F7" w:rsidRDefault="003505F7" w:rsidP="00EA24E0">
            <w:pPr>
              <w:jc w:val="center"/>
            </w:pPr>
            <w:r w:rsidRPr="003505F7">
              <w:rPr>
                <w:rFonts w:hint="eastAsia"/>
              </w:rPr>
              <w:t>通量</w:t>
            </w:r>
          </w:p>
        </w:tc>
        <w:tc>
          <w:tcPr>
            <w:tcW w:w="5862" w:type="dxa"/>
            <w:vAlign w:val="center"/>
            <w:hideMark/>
          </w:tcPr>
          <w:p w:rsidR="003505F7" w:rsidRPr="003505F7" w:rsidRDefault="003505F7" w:rsidP="00EA24E0">
            <w:pPr>
              <w:jc w:val="left"/>
            </w:pPr>
            <w:r w:rsidRPr="003505F7">
              <w:rPr>
                <w:rFonts w:hint="eastAsia"/>
              </w:rPr>
              <w:t>设备通量≥</w:t>
            </w:r>
            <w:r w:rsidRPr="003505F7">
              <w:rPr>
                <w:rFonts w:hint="eastAsia"/>
              </w:rPr>
              <w:t>60/120</w:t>
            </w:r>
            <w:r w:rsidRPr="003505F7">
              <w:rPr>
                <w:rFonts w:hint="eastAsia"/>
              </w:rPr>
              <w:t>孔位，最多同时进行</w:t>
            </w:r>
            <w:r w:rsidRPr="003505F7">
              <w:rPr>
                <w:rFonts w:hint="eastAsia"/>
              </w:rPr>
              <w:t>60/120</w:t>
            </w:r>
            <w:r w:rsidRPr="003505F7">
              <w:rPr>
                <w:rFonts w:hint="eastAsia"/>
              </w:rPr>
              <w:t>个鉴定或药敏实验</w:t>
            </w:r>
            <w:r w:rsidR="00EA24E0">
              <w:rPr>
                <w:rFonts w:hint="eastAsia"/>
              </w:rPr>
              <w:t>。</w:t>
            </w:r>
          </w:p>
        </w:tc>
      </w:tr>
      <w:tr w:rsidR="003505F7" w:rsidRPr="003505F7" w:rsidTr="00EA24E0">
        <w:trPr>
          <w:trHeight w:val="954"/>
        </w:trPr>
        <w:tc>
          <w:tcPr>
            <w:tcW w:w="790" w:type="dxa"/>
            <w:vAlign w:val="center"/>
            <w:hideMark/>
          </w:tcPr>
          <w:p w:rsidR="003505F7" w:rsidRPr="003505F7" w:rsidRDefault="003505F7" w:rsidP="00EA24E0">
            <w:pPr>
              <w:jc w:val="center"/>
            </w:pPr>
            <w:r w:rsidRPr="003505F7">
              <w:rPr>
                <w:rFonts w:hint="eastAsia"/>
              </w:rPr>
              <w:t>3</w:t>
            </w:r>
          </w:p>
        </w:tc>
        <w:tc>
          <w:tcPr>
            <w:tcW w:w="1870" w:type="dxa"/>
            <w:vAlign w:val="center"/>
            <w:hideMark/>
          </w:tcPr>
          <w:p w:rsidR="003505F7" w:rsidRPr="003505F7" w:rsidRDefault="003505F7" w:rsidP="00EA24E0">
            <w:pPr>
              <w:jc w:val="center"/>
            </w:pPr>
            <w:r w:rsidRPr="003505F7">
              <w:rPr>
                <w:rFonts w:hint="eastAsia"/>
              </w:rPr>
              <w:t>自动化程度</w:t>
            </w:r>
          </w:p>
        </w:tc>
        <w:tc>
          <w:tcPr>
            <w:tcW w:w="5862" w:type="dxa"/>
            <w:vAlign w:val="center"/>
            <w:hideMark/>
          </w:tcPr>
          <w:p w:rsidR="003505F7" w:rsidRPr="003505F7" w:rsidRDefault="003505F7" w:rsidP="00EA24E0">
            <w:pPr>
              <w:jc w:val="left"/>
            </w:pPr>
            <w:r w:rsidRPr="003505F7">
              <w:rPr>
                <w:rFonts w:hint="eastAsia"/>
              </w:rPr>
              <w:t>仪器自动化</w:t>
            </w:r>
            <w:r>
              <w:rPr>
                <w:rFonts w:hint="eastAsia"/>
              </w:rPr>
              <w:t>程度高</w:t>
            </w:r>
            <w:r w:rsidRPr="003505F7">
              <w:rPr>
                <w:rFonts w:hint="eastAsia"/>
              </w:rPr>
              <w:t>，可实现自动上卡、自动孵育，自动判读、自动评价药敏结果，搭配</w:t>
            </w:r>
            <w:r w:rsidRPr="003505F7">
              <w:rPr>
                <w:rFonts w:hint="eastAsia"/>
              </w:rPr>
              <w:t>LIS</w:t>
            </w:r>
            <w:r w:rsidRPr="003505F7">
              <w:rPr>
                <w:rFonts w:hint="eastAsia"/>
              </w:rPr>
              <w:t>实时发送报告，全过程无需人工干预，节省人力</w:t>
            </w:r>
            <w:r>
              <w:rPr>
                <w:rFonts w:hint="eastAsia"/>
              </w:rPr>
              <w:t>。</w:t>
            </w:r>
          </w:p>
        </w:tc>
      </w:tr>
      <w:tr w:rsidR="003505F7" w:rsidRPr="003505F7" w:rsidTr="00EA24E0">
        <w:trPr>
          <w:trHeight w:val="405"/>
        </w:trPr>
        <w:tc>
          <w:tcPr>
            <w:tcW w:w="790" w:type="dxa"/>
            <w:vAlign w:val="center"/>
            <w:hideMark/>
          </w:tcPr>
          <w:p w:rsidR="003505F7" w:rsidRPr="003505F7" w:rsidRDefault="003505F7" w:rsidP="00EA24E0">
            <w:pPr>
              <w:jc w:val="center"/>
            </w:pPr>
            <w:r w:rsidRPr="003505F7">
              <w:rPr>
                <w:rFonts w:hint="eastAsia"/>
              </w:rPr>
              <w:t>4</w:t>
            </w:r>
          </w:p>
        </w:tc>
        <w:tc>
          <w:tcPr>
            <w:tcW w:w="1870" w:type="dxa"/>
            <w:vAlign w:val="center"/>
            <w:hideMark/>
          </w:tcPr>
          <w:p w:rsidR="003505F7" w:rsidRPr="003505F7" w:rsidRDefault="003505F7" w:rsidP="00EA24E0">
            <w:pPr>
              <w:jc w:val="center"/>
            </w:pPr>
            <w:r w:rsidRPr="003505F7">
              <w:rPr>
                <w:rFonts w:hint="eastAsia"/>
              </w:rPr>
              <w:t>鉴定药敏卡片</w:t>
            </w:r>
          </w:p>
        </w:tc>
        <w:tc>
          <w:tcPr>
            <w:tcW w:w="5862" w:type="dxa"/>
            <w:vAlign w:val="center"/>
            <w:hideMark/>
          </w:tcPr>
          <w:p w:rsidR="003505F7" w:rsidRPr="003505F7" w:rsidRDefault="003505F7" w:rsidP="00EA24E0">
            <w:pPr>
              <w:jc w:val="left"/>
            </w:pPr>
            <w:r>
              <w:rPr>
                <w:rFonts w:hint="eastAsia"/>
              </w:rPr>
              <w:t>具备</w:t>
            </w:r>
            <w:r w:rsidRPr="003505F7">
              <w:rPr>
                <w:rFonts w:hint="eastAsia"/>
              </w:rPr>
              <w:t>独立的鉴定</w:t>
            </w:r>
            <w:r w:rsidRPr="003505F7">
              <w:rPr>
                <w:rFonts w:hint="eastAsia"/>
              </w:rPr>
              <w:t>/</w:t>
            </w:r>
            <w:r w:rsidRPr="003505F7">
              <w:rPr>
                <w:rFonts w:hint="eastAsia"/>
              </w:rPr>
              <w:t>药敏测试卡，检测过程中无需额外附加试剂</w:t>
            </w:r>
            <w:r>
              <w:rPr>
                <w:rFonts w:hint="eastAsia"/>
              </w:rPr>
              <w:t>。</w:t>
            </w:r>
          </w:p>
        </w:tc>
      </w:tr>
      <w:tr w:rsidR="003505F7" w:rsidRPr="003505F7" w:rsidTr="00EA24E0">
        <w:trPr>
          <w:trHeight w:val="655"/>
        </w:trPr>
        <w:tc>
          <w:tcPr>
            <w:tcW w:w="790" w:type="dxa"/>
            <w:vAlign w:val="center"/>
            <w:hideMark/>
          </w:tcPr>
          <w:p w:rsidR="003505F7" w:rsidRPr="003505F7" w:rsidRDefault="003505F7" w:rsidP="00EA24E0">
            <w:pPr>
              <w:jc w:val="center"/>
            </w:pPr>
            <w:r w:rsidRPr="003505F7">
              <w:rPr>
                <w:rFonts w:hint="eastAsia"/>
              </w:rPr>
              <w:t>5</w:t>
            </w:r>
          </w:p>
        </w:tc>
        <w:tc>
          <w:tcPr>
            <w:tcW w:w="1870" w:type="dxa"/>
            <w:vAlign w:val="center"/>
            <w:hideMark/>
          </w:tcPr>
          <w:p w:rsidR="003505F7" w:rsidRPr="003505F7" w:rsidRDefault="003505F7" w:rsidP="00EA24E0">
            <w:pPr>
              <w:jc w:val="center"/>
            </w:pPr>
            <w:r w:rsidRPr="003505F7">
              <w:rPr>
                <w:rFonts w:hint="eastAsia"/>
              </w:rPr>
              <w:t>测试药物数量</w:t>
            </w:r>
          </w:p>
        </w:tc>
        <w:tc>
          <w:tcPr>
            <w:tcW w:w="5862" w:type="dxa"/>
            <w:vAlign w:val="center"/>
            <w:hideMark/>
          </w:tcPr>
          <w:p w:rsidR="003505F7" w:rsidRPr="003505F7" w:rsidRDefault="003505F7" w:rsidP="00EA24E0">
            <w:pPr>
              <w:jc w:val="left"/>
            </w:pPr>
            <w:r w:rsidRPr="003505F7">
              <w:rPr>
                <w:rFonts w:hint="eastAsia"/>
              </w:rPr>
              <w:t>提供</w:t>
            </w:r>
            <w:r w:rsidRPr="003505F7">
              <w:rPr>
                <w:rFonts w:hint="eastAsia"/>
              </w:rPr>
              <w:t>15-35</w:t>
            </w:r>
            <w:r w:rsidRPr="003505F7">
              <w:rPr>
                <w:rFonts w:hint="eastAsia"/>
              </w:rPr>
              <w:t>个药物的检测结果。真菌药敏可检测药物</w:t>
            </w:r>
            <w:r w:rsidRPr="003505F7">
              <w:rPr>
                <w:rFonts w:hint="eastAsia"/>
              </w:rPr>
              <w:t xml:space="preserve"> </w:t>
            </w:r>
            <w:r w:rsidRPr="003505F7">
              <w:rPr>
                <w:rFonts w:hint="eastAsia"/>
              </w:rPr>
              <w:t>≥</w:t>
            </w:r>
            <w:r w:rsidRPr="003505F7">
              <w:rPr>
                <w:rFonts w:hint="eastAsia"/>
              </w:rPr>
              <w:t xml:space="preserve">6 </w:t>
            </w:r>
            <w:r w:rsidRPr="003505F7">
              <w:rPr>
                <w:rFonts w:hint="eastAsia"/>
              </w:rPr>
              <w:t>种</w:t>
            </w:r>
            <w:r>
              <w:rPr>
                <w:rFonts w:hint="eastAsia"/>
              </w:rPr>
              <w:t>。</w:t>
            </w:r>
          </w:p>
        </w:tc>
      </w:tr>
      <w:tr w:rsidR="003505F7" w:rsidRPr="003505F7" w:rsidTr="00EA24E0">
        <w:trPr>
          <w:trHeight w:val="1255"/>
        </w:trPr>
        <w:tc>
          <w:tcPr>
            <w:tcW w:w="790" w:type="dxa"/>
            <w:vAlign w:val="center"/>
            <w:hideMark/>
          </w:tcPr>
          <w:p w:rsidR="003505F7" w:rsidRPr="003505F7" w:rsidRDefault="003505F7" w:rsidP="00EA24E0">
            <w:pPr>
              <w:jc w:val="center"/>
            </w:pPr>
            <w:r w:rsidRPr="003505F7">
              <w:rPr>
                <w:rFonts w:hint="eastAsia"/>
              </w:rPr>
              <w:t>6</w:t>
            </w:r>
            <w:r w:rsidRPr="00EA24E0">
              <w:rPr>
                <w:rFonts w:hint="eastAsia"/>
              </w:rPr>
              <w:t>✷</w:t>
            </w:r>
          </w:p>
        </w:tc>
        <w:tc>
          <w:tcPr>
            <w:tcW w:w="1870" w:type="dxa"/>
            <w:vAlign w:val="center"/>
            <w:hideMark/>
          </w:tcPr>
          <w:p w:rsidR="003505F7" w:rsidRPr="003505F7" w:rsidRDefault="003505F7" w:rsidP="00EA24E0">
            <w:pPr>
              <w:jc w:val="center"/>
            </w:pPr>
            <w:r w:rsidRPr="003505F7">
              <w:rPr>
                <w:rFonts w:hint="eastAsia"/>
              </w:rPr>
              <w:t>关键测试药物</w:t>
            </w:r>
          </w:p>
        </w:tc>
        <w:tc>
          <w:tcPr>
            <w:tcW w:w="5862" w:type="dxa"/>
            <w:vAlign w:val="center"/>
            <w:hideMark/>
          </w:tcPr>
          <w:p w:rsidR="003505F7" w:rsidRPr="003505F7" w:rsidRDefault="003505F7" w:rsidP="00EA24E0">
            <w:pPr>
              <w:jc w:val="left"/>
            </w:pPr>
            <w:r w:rsidRPr="00EA24E0">
              <w:t>可</w:t>
            </w:r>
            <w:r w:rsidR="00253E9C">
              <w:t>提供</w:t>
            </w:r>
            <w:r w:rsidRPr="00EA24E0">
              <w:t>β-</w:t>
            </w:r>
            <w:r w:rsidRPr="00EA24E0">
              <w:t>内酰胺酶抑制剂复方制剂（如：酶抑制剂</w:t>
            </w:r>
            <w:r w:rsidRPr="00EA24E0">
              <w:t>+</w:t>
            </w:r>
            <w:r w:rsidRPr="00EA24E0">
              <w:t>三代头</w:t>
            </w:r>
            <w:proofErr w:type="gramStart"/>
            <w:r w:rsidRPr="00EA24E0">
              <w:t>孢</w:t>
            </w:r>
            <w:proofErr w:type="gramEnd"/>
            <w:r w:rsidRPr="00EA24E0">
              <w:t>）、新型四环素类（如：</w:t>
            </w:r>
            <w:proofErr w:type="gramStart"/>
            <w:r w:rsidRPr="00EA24E0">
              <w:t>替加环</w:t>
            </w:r>
            <w:proofErr w:type="gramEnd"/>
            <w:r w:rsidRPr="00EA24E0">
              <w:t>素、依拉环素）、抗</w:t>
            </w:r>
            <w:r w:rsidRPr="00EA24E0">
              <w:t>MRSA</w:t>
            </w:r>
            <w:r w:rsidRPr="00EA24E0">
              <w:t>药物（如：</w:t>
            </w:r>
            <w:proofErr w:type="gramStart"/>
            <w:r w:rsidRPr="00EA24E0">
              <w:t>达托霉素</w:t>
            </w:r>
            <w:proofErr w:type="gramEnd"/>
            <w:r w:rsidRPr="00EA24E0">
              <w:t>、头</w:t>
            </w:r>
            <w:proofErr w:type="gramStart"/>
            <w:r w:rsidRPr="00EA24E0">
              <w:t>孢</w:t>
            </w:r>
            <w:proofErr w:type="gramEnd"/>
            <w:r w:rsidRPr="00EA24E0">
              <w:t>罗</w:t>
            </w:r>
            <w:proofErr w:type="gramStart"/>
            <w:r w:rsidRPr="00EA24E0">
              <w:t>膦</w:t>
            </w:r>
            <w:proofErr w:type="gramEnd"/>
            <w:r w:rsidRPr="00EA24E0">
              <w:t>）及</w:t>
            </w:r>
            <w:proofErr w:type="gramStart"/>
            <w:r w:rsidRPr="00EA24E0">
              <w:t>棘</w:t>
            </w:r>
            <w:proofErr w:type="gramEnd"/>
            <w:r w:rsidRPr="00EA24E0">
              <w:t>白菌素类抗真菌药（如：</w:t>
            </w:r>
            <w:proofErr w:type="gramStart"/>
            <w:r w:rsidRPr="00EA24E0">
              <w:t>卡泊芬净</w:t>
            </w:r>
            <w:proofErr w:type="gramEnd"/>
            <w:r w:rsidRPr="00EA24E0">
              <w:t>、米卡芬净）</w:t>
            </w:r>
            <w:r w:rsidR="00253E9C">
              <w:t>等药敏检测</w:t>
            </w:r>
            <w:bookmarkStart w:id="0" w:name="_GoBack"/>
            <w:bookmarkEnd w:id="0"/>
            <w:r>
              <w:rPr>
                <w:rFonts w:hint="eastAsia"/>
              </w:rPr>
              <w:t>。</w:t>
            </w:r>
          </w:p>
        </w:tc>
      </w:tr>
      <w:tr w:rsidR="003505F7" w:rsidRPr="003505F7" w:rsidTr="00EA24E0">
        <w:trPr>
          <w:trHeight w:val="693"/>
        </w:trPr>
        <w:tc>
          <w:tcPr>
            <w:tcW w:w="790" w:type="dxa"/>
            <w:vAlign w:val="center"/>
            <w:hideMark/>
          </w:tcPr>
          <w:p w:rsidR="003505F7" w:rsidRPr="003505F7" w:rsidRDefault="003505F7" w:rsidP="00EA24E0">
            <w:pPr>
              <w:jc w:val="center"/>
            </w:pPr>
            <w:r w:rsidRPr="003505F7">
              <w:rPr>
                <w:rFonts w:hint="eastAsia"/>
              </w:rPr>
              <w:t>7</w:t>
            </w:r>
            <w:r w:rsidRPr="00EA24E0">
              <w:rPr>
                <w:rFonts w:hint="eastAsia"/>
              </w:rPr>
              <w:t>✷</w:t>
            </w:r>
          </w:p>
        </w:tc>
        <w:tc>
          <w:tcPr>
            <w:tcW w:w="1870" w:type="dxa"/>
            <w:vAlign w:val="center"/>
            <w:hideMark/>
          </w:tcPr>
          <w:p w:rsidR="003505F7" w:rsidRPr="003505F7" w:rsidRDefault="003505F7" w:rsidP="00EA24E0">
            <w:pPr>
              <w:jc w:val="center"/>
            </w:pPr>
            <w:r w:rsidRPr="003505F7">
              <w:rPr>
                <w:rFonts w:hint="eastAsia"/>
              </w:rPr>
              <w:t>MIC</w:t>
            </w:r>
            <w:r w:rsidRPr="003505F7">
              <w:rPr>
                <w:rFonts w:hint="eastAsia"/>
              </w:rPr>
              <w:t>检测范围</w:t>
            </w:r>
          </w:p>
        </w:tc>
        <w:tc>
          <w:tcPr>
            <w:tcW w:w="5862" w:type="dxa"/>
            <w:vAlign w:val="center"/>
            <w:hideMark/>
          </w:tcPr>
          <w:p w:rsidR="003505F7" w:rsidRPr="003505F7" w:rsidRDefault="003505F7" w:rsidP="00EA24E0">
            <w:pPr>
              <w:jc w:val="left"/>
            </w:pPr>
            <w:r w:rsidRPr="003505F7">
              <w:rPr>
                <w:rFonts w:hint="eastAsia"/>
              </w:rPr>
              <w:t>可提供</w:t>
            </w:r>
            <w:r w:rsidRPr="003505F7">
              <w:rPr>
                <w:rFonts w:hint="eastAsia"/>
              </w:rPr>
              <w:t>5~7</w:t>
            </w:r>
            <w:r w:rsidRPr="003505F7">
              <w:rPr>
                <w:rFonts w:hint="eastAsia"/>
              </w:rPr>
              <w:t>个</w:t>
            </w:r>
            <w:r w:rsidRPr="003505F7">
              <w:rPr>
                <w:rFonts w:hint="eastAsia"/>
              </w:rPr>
              <w:t>MIC</w:t>
            </w:r>
            <w:r w:rsidRPr="003505F7">
              <w:rPr>
                <w:rFonts w:hint="eastAsia"/>
              </w:rPr>
              <w:t>浓度报告范围，覆盖</w:t>
            </w:r>
            <w:r w:rsidRPr="003505F7">
              <w:rPr>
                <w:rFonts w:hint="eastAsia"/>
              </w:rPr>
              <w:t>CLSI</w:t>
            </w:r>
            <w:r w:rsidRPr="003505F7">
              <w:rPr>
                <w:rFonts w:hint="eastAsia"/>
              </w:rPr>
              <w:t>、</w:t>
            </w:r>
            <w:r w:rsidRPr="003505F7">
              <w:rPr>
                <w:rFonts w:hint="eastAsia"/>
              </w:rPr>
              <w:t>EUCAST</w:t>
            </w:r>
            <w:r w:rsidRPr="003505F7">
              <w:rPr>
                <w:rFonts w:hint="eastAsia"/>
              </w:rPr>
              <w:t>的折点，满足临床根据</w:t>
            </w:r>
            <w:r w:rsidRPr="003505F7">
              <w:rPr>
                <w:rFonts w:hint="eastAsia"/>
              </w:rPr>
              <w:t>PK/PD</w:t>
            </w:r>
            <w:r w:rsidRPr="003505F7">
              <w:rPr>
                <w:rFonts w:hint="eastAsia"/>
              </w:rPr>
              <w:t>用药的需求</w:t>
            </w:r>
            <w:r>
              <w:rPr>
                <w:rFonts w:hint="eastAsia"/>
              </w:rPr>
              <w:t>。</w:t>
            </w:r>
          </w:p>
        </w:tc>
      </w:tr>
      <w:tr w:rsidR="003505F7" w:rsidRPr="003505F7" w:rsidTr="00EA24E0">
        <w:trPr>
          <w:trHeight w:val="1215"/>
        </w:trPr>
        <w:tc>
          <w:tcPr>
            <w:tcW w:w="790" w:type="dxa"/>
            <w:vAlign w:val="center"/>
            <w:hideMark/>
          </w:tcPr>
          <w:p w:rsidR="003505F7" w:rsidRPr="003505F7" w:rsidRDefault="003505F7" w:rsidP="00EA24E0">
            <w:pPr>
              <w:jc w:val="center"/>
            </w:pPr>
            <w:r w:rsidRPr="003505F7">
              <w:rPr>
                <w:rFonts w:hint="eastAsia"/>
              </w:rPr>
              <w:t>8</w:t>
            </w:r>
          </w:p>
        </w:tc>
        <w:tc>
          <w:tcPr>
            <w:tcW w:w="1870" w:type="dxa"/>
            <w:vAlign w:val="center"/>
            <w:hideMark/>
          </w:tcPr>
          <w:p w:rsidR="003505F7" w:rsidRPr="003505F7" w:rsidRDefault="003505F7" w:rsidP="00EA24E0">
            <w:pPr>
              <w:jc w:val="center"/>
            </w:pPr>
            <w:r w:rsidRPr="003505F7">
              <w:rPr>
                <w:rFonts w:hint="eastAsia"/>
              </w:rPr>
              <w:t>可检测耐药机制</w:t>
            </w:r>
          </w:p>
        </w:tc>
        <w:tc>
          <w:tcPr>
            <w:tcW w:w="5862" w:type="dxa"/>
            <w:vAlign w:val="center"/>
            <w:hideMark/>
          </w:tcPr>
          <w:p w:rsidR="003505F7" w:rsidRPr="003505F7" w:rsidRDefault="003505F7" w:rsidP="00EA24E0">
            <w:pPr>
              <w:jc w:val="left"/>
            </w:pPr>
            <w:r w:rsidRPr="003505F7">
              <w:rPr>
                <w:rFonts w:hint="eastAsia"/>
              </w:rPr>
              <w:t>可检测包括</w:t>
            </w:r>
            <w:r w:rsidRPr="003505F7">
              <w:rPr>
                <w:rFonts w:hint="eastAsia"/>
              </w:rPr>
              <w:t>ESBL</w:t>
            </w:r>
            <w:r w:rsidRPr="003505F7">
              <w:rPr>
                <w:rFonts w:hint="eastAsia"/>
              </w:rPr>
              <w:t>，</w:t>
            </w:r>
            <w:r w:rsidRPr="003505F7">
              <w:rPr>
                <w:rFonts w:hint="eastAsia"/>
              </w:rPr>
              <w:t>MRSA</w:t>
            </w:r>
            <w:r w:rsidRPr="003505F7">
              <w:rPr>
                <w:rFonts w:hint="eastAsia"/>
              </w:rPr>
              <w:t>，</w:t>
            </w:r>
            <w:r w:rsidRPr="003505F7">
              <w:rPr>
                <w:rFonts w:hint="eastAsia"/>
              </w:rPr>
              <w:t>VRE</w:t>
            </w:r>
            <w:r w:rsidRPr="003505F7">
              <w:rPr>
                <w:rFonts w:hint="eastAsia"/>
              </w:rPr>
              <w:t>，高水平氨基糖苷类耐药，可诱导克林霉素耐药、头</w:t>
            </w:r>
            <w:proofErr w:type="gramStart"/>
            <w:r w:rsidRPr="003505F7">
              <w:rPr>
                <w:rFonts w:hint="eastAsia"/>
              </w:rPr>
              <w:t>孢</w:t>
            </w:r>
            <w:proofErr w:type="gramEnd"/>
            <w:r w:rsidRPr="003505F7">
              <w:rPr>
                <w:rFonts w:hint="eastAsia"/>
              </w:rPr>
              <w:t>西丁耐药等多种耐药机制，可检测并提示低水平产碳</w:t>
            </w:r>
            <w:proofErr w:type="gramStart"/>
            <w:r w:rsidRPr="003505F7">
              <w:rPr>
                <w:rFonts w:hint="eastAsia"/>
              </w:rPr>
              <w:t>青霉烯酶的</w:t>
            </w:r>
            <w:proofErr w:type="gramEnd"/>
            <w:r w:rsidRPr="003505F7">
              <w:rPr>
                <w:rFonts w:hint="eastAsia"/>
              </w:rPr>
              <w:t>菌株，药敏结果符合</w:t>
            </w:r>
            <w:r w:rsidRPr="003505F7">
              <w:rPr>
                <w:rFonts w:hint="eastAsia"/>
              </w:rPr>
              <w:t xml:space="preserve">CLSI </w:t>
            </w:r>
            <w:r w:rsidRPr="003505F7">
              <w:rPr>
                <w:rFonts w:hint="eastAsia"/>
              </w:rPr>
              <w:t>及</w:t>
            </w:r>
            <w:r w:rsidRPr="003505F7">
              <w:rPr>
                <w:rFonts w:hint="eastAsia"/>
              </w:rPr>
              <w:t>EUCAST</w:t>
            </w:r>
            <w:r w:rsidRPr="003505F7">
              <w:rPr>
                <w:rFonts w:hint="eastAsia"/>
              </w:rPr>
              <w:t>规则要求</w:t>
            </w:r>
            <w:r>
              <w:rPr>
                <w:rFonts w:hint="eastAsia"/>
              </w:rPr>
              <w:t>。</w:t>
            </w:r>
          </w:p>
        </w:tc>
      </w:tr>
      <w:tr w:rsidR="003505F7" w:rsidRPr="003505F7" w:rsidTr="00EA24E0">
        <w:trPr>
          <w:trHeight w:val="1273"/>
        </w:trPr>
        <w:tc>
          <w:tcPr>
            <w:tcW w:w="790" w:type="dxa"/>
            <w:vAlign w:val="center"/>
            <w:hideMark/>
          </w:tcPr>
          <w:p w:rsidR="003505F7" w:rsidRPr="003505F7" w:rsidRDefault="003505F7" w:rsidP="00EA24E0">
            <w:pPr>
              <w:jc w:val="center"/>
            </w:pPr>
            <w:r w:rsidRPr="003505F7">
              <w:rPr>
                <w:rFonts w:hint="eastAsia"/>
              </w:rPr>
              <w:t>9</w:t>
            </w:r>
          </w:p>
        </w:tc>
        <w:tc>
          <w:tcPr>
            <w:tcW w:w="1870" w:type="dxa"/>
            <w:vAlign w:val="center"/>
            <w:hideMark/>
          </w:tcPr>
          <w:p w:rsidR="003505F7" w:rsidRPr="003505F7" w:rsidRDefault="003505F7" w:rsidP="00EA24E0">
            <w:pPr>
              <w:jc w:val="center"/>
            </w:pPr>
            <w:proofErr w:type="gramStart"/>
            <w:r w:rsidRPr="003505F7">
              <w:rPr>
                <w:rFonts w:hint="eastAsia"/>
              </w:rPr>
              <w:t>比浊仪</w:t>
            </w:r>
            <w:proofErr w:type="gramEnd"/>
          </w:p>
        </w:tc>
        <w:tc>
          <w:tcPr>
            <w:tcW w:w="5862" w:type="dxa"/>
            <w:vAlign w:val="center"/>
            <w:hideMark/>
          </w:tcPr>
          <w:p w:rsidR="003505F7" w:rsidRPr="003505F7" w:rsidRDefault="003505F7" w:rsidP="00EA24E0">
            <w:pPr>
              <w:jc w:val="left"/>
            </w:pPr>
            <w:r w:rsidRPr="003505F7">
              <w:rPr>
                <w:rFonts w:hint="eastAsia"/>
              </w:rPr>
              <w:t>提供可与鉴定药</w:t>
            </w:r>
            <w:proofErr w:type="gramStart"/>
            <w:r w:rsidRPr="003505F7">
              <w:rPr>
                <w:rFonts w:hint="eastAsia"/>
              </w:rPr>
              <w:t>敏系统</w:t>
            </w:r>
            <w:proofErr w:type="gramEnd"/>
            <w:r w:rsidRPr="003505F7">
              <w:rPr>
                <w:rFonts w:hint="eastAsia"/>
              </w:rPr>
              <w:t>连接的比浊仪，自动将配制的菌悬液浊度传输到仪器中储存，确保药敏结果直接溯源到菌液浊度，提高药敏定量结果临床参考性。</w:t>
            </w:r>
            <w:proofErr w:type="gramStart"/>
            <w:r w:rsidRPr="00EA24E0">
              <w:t>浊度管</w:t>
            </w:r>
            <w:proofErr w:type="gramEnd"/>
            <w:r w:rsidRPr="00EA24E0">
              <w:t>有效期</w:t>
            </w:r>
            <w:r w:rsidRPr="00EA24E0">
              <w:t>≥2</w:t>
            </w:r>
            <w:r w:rsidRPr="00EA24E0">
              <w:t>年，符合</w:t>
            </w:r>
            <w:r w:rsidRPr="00EA24E0">
              <w:t>ISO 15223-1</w:t>
            </w:r>
            <w:r w:rsidRPr="00EA24E0">
              <w:t>稳定性标准</w:t>
            </w:r>
            <w:r w:rsidRPr="003505F7">
              <w:rPr>
                <w:rFonts w:hint="eastAsia"/>
              </w:rPr>
              <w:t>。</w:t>
            </w:r>
          </w:p>
        </w:tc>
      </w:tr>
      <w:tr w:rsidR="003505F7" w:rsidRPr="003505F7" w:rsidTr="00EA24E0">
        <w:trPr>
          <w:trHeight w:val="810"/>
        </w:trPr>
        <w:tc>
          <w:tcPr>
            <w:tcW w:w="790" w:type="dxa"/>
            <w:vAlign w:val="center"/>
            <w:hideMark/>
          </w:tcPr>
          <w:p w:rsidR="003505F7" w:rsidRPr="003505F7" w:rsidRDefault="003505F7" w:rsidP="00EA24E0">
            <w:pPr>
              <w:jc w:val="center"/>
            </w:pPr>
            <w:r w:rsidRPr="003505F7">
              <w:rPr>
                <w:rFonts w:hint="eastAsia"/>
              </w:rPr>
              <w:t>10</w:t>
            </w:r>
          </w:p>
        </w:tc>
        <w:tc>
          <w:tcPr>
            <w:tcW w:w="1870" w:type="dxa"/>
            <w:vAlign w:val="center"/>
            <w:hideMark/>
          </w:tcPr>
          <w:p w:rsidR="003505F7" w:rsidRPr="003505F7" w:rsidRDefault="003505F7" w:rsidP="00EA24E0">
            <w:pPr>
              <w:jc w:val="center"/>
            </w:pPr>
            <w:r w:rsidRPr="003505F7">
              <w:rPr>
                <w:rFonts w:hint="eastAsia"/>
              </w:rPr>
              <w:t>局域网多用户</w:t>
            </w:r>
            <w:proofErr w:type="gramStart"/>
            <w:r w:rsidRPr="003505F7">
              <w:rPr>
                <w:rFonts w:hint="eastAsia"/>
              </w:rPr>
              <w:t>云模式</w:t>
            </w:r>
            <w:proofErr w:type="gramEnd"/>
          </w:p>
        </w:tc>
        <w:tc>
          <w:tcPr>
            <w:tcW w:w="5862" w:type="dxa"/>
            <w:vAlign w:val="center"/>
            <w:hideMark/>
          </w:tcPr>
          <w:p w:rsidR="003505F7" w:rsidRPr="003505F7" w:rsidRDefault="003505F7" w:rsidP="00EA24E0">
            <w:pPr>
              <w:jc w:val="left"/>
            </w:pPr>
            <w:r w:rsidRPr="003505F7">
              <w:rPr>
                <w:rFonts w:hint="eastAsia"/>
              </w:rPr>
              <w:t>通过医院局域网实现在多台电脑上，多用户同时登录，实现远程标本录入，查看结果，审核报告</w:t>
            </w:r>
            <w:r>
              <w:rPr>
                <w:rFonts w:hint="eastAsia"/>
              </w:rPr>
              <w:t>。</w:t>
            </w:r>
          </w:p>
        </w:tc>
      </w:tr>
      <w:tr w:rsidR="003505F7" w:rsidRPr="003505F7" w:rsidTr="00EA24E0">
        <w:trPr>
          <w:trHeight w:val="810"/>
        </w:trPr>
        <w:tc>
          <w:tcPr>
            <w:tcW w:w="790" w:type="dxa"/>
            <w:vAlign w:val="center"/>
            <w:hideMark/>
          </w:tcPr>
          <w:p w:rsidR="003505F7" w:rsidRPr="003505F7" w:rsidRDefault="003505F7" w:rsidP="00EA24E0">
            <w:pPr>
              <w:jc w:val="center"/>
            </w:pPr>
            <w:r w:rsidRPr="003505F7">
              <w:rPr>
                <w:rFonts w:hint="eastAsia"/>
              </w:rPr>
              <w:t>11</w:t>
            </w:r>
          </w:p>
        </w:tc>
        <w:tc>
          <w:tcPr>
            <w:tcW w:w="1870" w:type="dxa"/>
            <w:vAlign w:val="center"/>
            <w:hideMark/>
          </w:tcPr>
          <w:p w:rsidR="003505F7" w:rsidRPr="003505F7" w:rsidRDefault="003505F7" w:rsidP="00EA24E0">
            <w:pPr>
              <w:jc w:val="center"/>
            </w:pPr>
            <w:r w:rsidRPr="003505F7">
              <w:rPr>
                <w:rFonts w:hint="eastAsia"/>
              </w:rPr>
              <w:t>质量控制模块</w:t>
            </w:r>
          </w:p>
        </w:tc>
        <w:tc>
          <w:tcPr>
            <w:tcW w:w="5862" w:type="dxa"/>
            <w:vAlign w:val="center"/>
            <w:hideMark/>
          </w:tcPr>
          <w:p w:rsidR="003505F7" w:rsidRPr="003505F7" w:rsidRDefault="003505F7" w:rsidP="00EA24E0">
            <w:pPr>
              <w:jc w:val="left"/>
            </w:pPr>
            <w:r w:rsidRPr="003505F7">
              <w:rPr>
                <w:rFonts w:hint="eastAsia"/>
              </w:rPr>
              <w:t>软件中具有独立的质控模块，可以对整体流程进行质量控制，可以储存、管理并打印鉴定</w:t>
            </w:r>
            <w:r w:rsidRPr="003505F7">
              <w:rPr>
                <w:rFonts w:hint="eastAsia"/>
              </w:rPr>
              <w:t>/</w:t>
            </w:r>
            <w:proofErr w:type="gramStart"/>
            <w:r w:rsidRPr="003505F7">
              <w:rPr>
                <w:rFonts w:hint="eastAsia"/>
              </w:rPr>
              <w:t>药敏质控</w:t>
            </w:r>
            <w:proofErr w:type="gramEnd"/>
            <w:r w:rsidRPr="003505F7">
              <w:rPr>
                <w:rFonts w:hint="eastAsia"/>
              </w:rPr>
              <w:t>报告</w:t>
            </w:r>
            <w:r>
              <w:rPr>
                <w:rFonts w:hint="eastAsia"/>
              </w:rPr>
              <w:t>。</w:t>
            </w:r>
          </w:p>
        </w:tc>
      </w:tr>
      <w:tr w:rsidR="003505F7" w:rsidRPr="003505F7" w:rsidTr="00EA24E0">
        <w:trPr>
          <w:trHeight w:val="405"/>
        </w:trPr>
        <w:tc>
          <w:tcPr>
            <w:tcW w:w="790" w:type="dxa"/>
            <w:vAlign w:val="center"/>
            <w:hideMark/>
          </w:tcPr>
          <w:p w:rsidR="003505F7" w:rsidRPr="003505F7" w:rsidRDefault="003505F7" w:rsidP="00EA24E0">
            <w:pPr>
              <w:jc w:val="center"/>
            </w:pPr>
            <w:r w:rsidRPr="003505F7">
              <w:rPr>
                <w:rFonts w:hint="eastAsia"/>
              </w:rPr>
              <w:t>12</w:t>
            </w:r>
          </w:p>
        </w:tc>
        <w:tc>
          <w:tcPr>
            <w:tcW w:w="1870" w:type="dxa"/>
            <w:vAlign w:val="center"/>
            <w:hideMark/>
          </w:tcPr>
          <w:p w:rsidR="003505F7" w:rsidRPr="003505F7" w:rsidRDefault="003505F7" w:rsidP="00EA24E0">
            <w:pPr>
              <w:jc w:val="center"/>
            </w:pPr>
            <w:r w:rsidRPr="003505F7">
              <w:rPr>
                <w:rFonts w:hint="eastAsia"/>
              </w:rPr>
              <w:t>LIS/</w:t>
            </w:r>
            <w:proofErr w:type="spellStart"/>
            <w:r w:rsidRPr="003505F7">
              <w:rPr>
                <w:rFonts w:hint="eastAsia"/>
              </w:rPr>
              <w:t>whonet</w:t>
            </w:r>
            <w:proofErr w:type="spellEnd"/>
            <w:r w:rsidRPr="003505F7">
              <w:rPr>
                <w:rFonts w:hint="eastAsia"/>
              </w:rPr>
              <w:t>连接</w:t>
            </w:r>
          </w:p>
        </w:tc>
        <w:tc>
          <w:tcPr>
            <w:tcW w:w="5862" w:type="dxa"/>
            <w:vAlign w:val="center"/>
            <w:hideMark/>
          </w:tcPr>
          <w:p w:rsidR="003505F7" w:rsidRPr="003505F7" w:rsidRDefault="003505F7" w:rsidP="00EA24E0">
            <w:pPr>
              <w:jc w:val="left"/>
            </w:pPr>
            <w:r w:rsidRPr="003505F7">
              <w:rPr>
                <w:rFonts w:hint="eastAsia"/>
              </w:rPr>
              <w:t>可实现和</w:t>
            </w:r>
            <w:r w:rsidRPr="003505F7">
              <w:rPr>
                <w:rFonts w:hint="eastAsia"/>
              </w:rPr>
              <w:t>LIS</w:t>
            </w:r>
            <w:r w:rsidRPr="003505F7">
              <w:rPr>
                <w:rFonts w:hint="eastAsia"/>
              </w:rPr>
              <w:t>系统的单向或双向通讯、</w:t>
            </w:r>
            <w:r w:rsidRPr="003505F7">
              <w:rPr>
                <w:rFonts w:hint="eastAsia"/>
              </w:rPr>
              <w:t>WHONET</w:t>
            </w:r>
            <w:r w:rsidRPr="003505F7">
              <w:rPr>
                <w:rFonts w:hint="eastAsia"/>
              </w:rPr>
              <w:t>文件格式导出</w:t>
            </w:r>
            <w:r>
              <w:rPr>
                <w:rFonts w:hint="eastAsia"/>
              </w:rPr>
              <w:t>。</w:t>
            </w:r>
          </w:p>
        </w:tc>
      </w:tr>
      <w:tr w:rsidR="003505F7" w:rsidRPr="003505F7" w:rsidTr="00EA24E0">
        <w:trPr>
          <w:trHeight w:val="1215"/>
        </w:trPr>
        <w:tc>
          <w:tcPr>
            <w:tcW w:w="790" w:type="dxa"/>
            <w:vAlign w:val="center"/>
            <w:hideMark/>
          </w:tcPr>
          <w:p w:rsidR="003505F7" w:rsidRPr="003505F7" w:rsidRDefault="003505F7" w:rsidP="00EA24E0">
            <w:pPr>
              <w:jc w:val="center"/>
            </w:pPr>
            <w:r w:rsidRPr="003505F7">
              <w:rPr>
                <w:rFonts w:hint="eastAsia"/>
              </w:rPr>
              <w:t>13</w:t>
            </w:r>
            <w:r w:rsidRPr="00EA24E0">
              <w:rPr>
                <w:rFonts w:hint="eastAsia"/>
              </w:rPr>
              <w:t>✷</w:t>
            </w:r>
          </w:p>
        </w:tc>
        <w:tc>
          <w:tcPr>
            <w:tcW w:w="1870" w:type="dxa"/>
            <w:vAlign w:val="center"/>
            <w:hideMark/>
          </w:tcPr>
          <w:p w:rsidR="003505F7" w:rsidRPr="003505F7" w:rsidRDefault="00EA24E0" w:rsidP="00EA24E0">
            <w:pPr>
              <w:jc w:val="center"/>
            </w:pPr>
            <w:r>
              <w:t>数据上报及预警</w:t>
            </w:r>
          </w:p>
        </w:tc>
        <w:tc>
          <w:tcPr>
            <w:tcW w:w="5862" w:type="dxa"/>
            <w:vAlign w:val="center"/>
            <w:hideMark/>
          </w:tcPr>
          <w:p w:rsidR="003505F7" w:rsidRPr="003505F7" w:rsidRDefault="00EA24E0" w:rsidP="00EA24E0">
            <w:pPr>
              <w:jc w:val="left"/>
            </w:pPr>
            <w:r w:rsidRPr="00EA24E0">
              <w:t>支持对接国家级耐药监测平台（如：</w:t>
            </w:r>
            <w:r w:rsidRPr="00EA24E0">
              <w:t>CARSS</w:t>
            </w:r>
            <w:r w:rsidRPr="00EA24E0">
              <w:t>、</w:t>
            </w:r>
            <w:r w:rsidRPr="00EA24E0">
              <w:t>WHONET</w:t>
            </w:r>
            <w:r w:rsidRPr="00EA24E0">
              <w:t>等），提供独立数据通道实现耐药数据规范上报及预警功能</w:t>
            </w:r>
            <w:r w:rsidRPr="00EA24E0">
              <w:t>。</w:t>
            </w:r>
          </w:p>
        </w:tc>
      </w:tr>
    </w:tbl>
    <w:p w:rsidR="00DD3B4B" w:rsidRPr="003505F7" w:rsidRDefault="00DD3B4B"/>
    <w:sectPr w:rsidR="00DD3B4B" w:rsidRPr="00350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67"/>
    <w:rsid w:val="00253E9C"/>
    <w:rsid w:val="003505F7"/>
    <w:rsid w:val="00B81B67"/>
    <w:rsid w:val="00DD3B4B"/>
    <w:rsid w:val="00EA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2025-07-04T03:21:00Z</dcterms:created>
  <dcterms:modified xsi:type="dcterms:W3CDTF">2025-07-04T03:47:00Z</dcterms:modified>
</cp:coreProperties>
</file>